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AC" w:rsidRDefault="006E5910" w:rsidP="008E648D">
      <w:pPr>
        <w:pStyle w:val="berschrift1"/>
        <w:numPr>
          <w:ilvl w:val="0"/>
          <w:numId w:val="0"/>
        </w:numPr>
        <w:tabs>
          <w:tab w:val="right" w:pos="9638"/>
        </w:tabs>
      </w:pPr>
      <w:bookmarkStart w:id="0" w:name="_Toc412541715"/>
      <w:bookmarkStart w:id="1" w:name="_GoBack"/>
      <w:bookmarkEnd w:id="1"/>
      <w:r w:rsidRPr="006E5910">
        <w:t>SCHREIBKOMPETENZ</w:t>
      </w:r>
      <w:bookmarkEnd w:id="0"/>
      <w:r w:rsidR="008E648D">
        <w:tab/>
      </w:r>
      <w:r w:rsidR="007A2856">
        <w:t>AB 0</w:t>
      </w:r>
      <w:r w:rsidR="00B8554E">
        <w:t>3</w:t>
      </w:r>
    </w:p>
    <w:p w:rsidR="006E5910" w:rsidRDefault="006E5910" w:rsidP="00F131AC">
      <w:pPr>
        <w:pStyle w:val="Textkrper"/>
        <w:rPr>
          <w:b/>
        </w:rPr>
      </w:pPr>
      <w:r w:rsidRPr="006E5910">
        <w:rPr>
          <w:b/>
        </w:rPr>
        <w:t xml:space="preserve">Checkliste </w:t>
      </w:r>
      <w:r w:rsidR="008E648D">
        <w:rPr>
          <w:b/>
        </w:rPr>
        <w:t>–</w:t>
      </w:r>
      <w:r w:rsidRPr="006E5910">
        <w:rPr>
          <w:b/>
        </w:rPr>
        <w:t xml:space="preserve"> Aufbau eine</w:t>
      </w:r>
      <w:r w:rsidR="0028033E">
        <w:rPr>
          <w:b/>
        </w:rPr>
        <w:t>s</w:t>
      </w:r>
      <w:r w:rsidRPr="006E5910">
        <w:rPr>
          <w:b/>
        </w:rPr>
        <w:t xml:space="preserve"> </w:t>
      </w:r>
      <w:r w:rsidR="0028033E">
        <w:rPr>
          <w:b/>
        </w:rPr>
        <w:t xml:space="preserve">vollständigen </w:t>
      </w:r>
      <w:r w:rsidRPr="006E5910">
        <w:rPr>
          <w:b/>
        </w:rPr>
        <w:t>Argument</w:t>
      </w:r>
      <w:r w:rsidR="0028033E">
        <w:rPr>
          <w:b/>
        </w:rPr>
        <w:t>s</w:t>
      </w:r>
      <w:r w:rsidRPr="006E5910">
        <w:rPr>
          <w:b/>
        </w:rPr>
        <w:t xml:space="preserve"> (Inhalt; Form = sprachliche Mittel)</w:t>
      </w:r>
    </w:p>
    <w:p w:rsidR="006E5910" w:rsidRDefault="006E5910" w:rsidP="00F131AC">
      <w:pPr>
        <w:pStyle w:val="Textkrper"/>
        <w:rPr>
          <w:b/>
        </w:rPr>
      </w:pPr>
    </w:p>
    <w:p w:rsidR="00115869" w:rsidRPr="00115869" w:rsidRDefault="00115869" w:rsidP="008E648D">
      <w:pPr>
        <w:pStyle w:val="Textkrper"/>
        <w:numPr>
          <w:ilvl w:val="0"/>
          <w:numId w:val="26"/>
        </w:numPr>
        <w:ind w:hanging="420"/>
        <w:rPr>
          <w:b/>
        </w:rPr>
      </w:pPr>
      <w:r w:rsidRPr="00115869">
        <w:rPr>
          <w:b/>
        </w:rPr>
        <w:t>Beschreibung eines vollständigen Arguments:</w:t>
      </w:r>
    </w:p>
    <w:p w:rsidR="00115869" w:rsidRDefault="00115869" w:rsidP="00115869">
      <w:pPr>
        <w:pStyle w:val="Textkrper"/>
      </w:pPr>
      <w:r w:rsidRPr="00115869">
        <w:rPr>
          <w:b/>
        </w:rPr>
        <w:t>Ein vollständiges Argument</w:t>
      </w:r>
      <w:r>
        <w:t xml:space="preserve">, das sich auf den Inhalt des Textes bezieht, besteht aus </w:t>
      </w:r>
      <w:r w:rsidR="008E648D">
        <w:t>fünf</w:t>
      </w:r>
      <w:r w:rsidRPr="00115869">
        <w:rPr>
          <w:b/>
        </w:rPr>
        <w:t xml:space="preserve"> Ei</w:t>
      </w:r>
      <w:r w:rsidRPr="00115869">
        <w:rPr>
          <w:b/>
        </w:rPr>
        <w:t>n</w:t>
      </w:r>
      <w:r w:rsidRPr="00115869">
        <w:rPr>
          <w:b/>
        </w:rPr>
        <w:t>zelelementen</w:t>
      </w:r>
      <w:r>
        <w:t xml:space="preserve">: </w:t>
      </w:r>
      <w:r w:rsidRPr="00115869">
        <w:rPr>
          <w:b/>
        </w:rPr>
        <w:t>These, Begründung, Textbeleg/Beispiel, Folgerung, Überleitung zum nächsten Argument</w:t>
      </w:r>
      <w:r>
        <w:t xml:space="preserve">. Bei einem Argument, das sich auf die Form bezieht, sich also mit den sprachlichen bzw. erzähltechnischen Mitteln auseinandersetzt, muss zudem das Stilmittel mit dem korrekten </w:t>
      </w:r>
      <w:r w:rsidRPr="00115869">
        <w:rPr>
          <w:b/>
        </w:rPr>
        <w:t>Fac</w:t>
      </w:r>
      <w:r w:rsidRPr="00115869">
        <w:rPr>
          <w:b/>
        </w:rPr>
        <w:t>h</w:t>
      </w:r>
      <w:r w:rsidRPr="00115869">
        <w:rPr>
          <w:b/>
        </w:rPr>
        <w:t xml:space="preserve">begriff </w:t>
      </w:r>
      <w:r>
        <w:t xml:space="preserve">(Terminus technicus) </w:t>
      </w:r>
      <w:r w:rsidR="007A2856">
        <w:t>g</w:t>
      </w:r>
      <w:r>
        <w:t>enannt werden.</w:t>
      </w:r>
    </w:p>
    <w:p w:rsidR="00115869" w:rsidRDefault="00115869" w:rsidP="00115869">
      <w:pPr>
        <w:pStyle w:val="Textkrper"/>
      </w:pPr>
    </w:p>
    <w:p w:rsidR="00115869" w:rsidRDefault="00115869" w:rsidP="00115869">
      <w:pPr>
        <w:pStyle w:val="Textkrper"/>
      </w:pPr>
      <w:r>
        <w:t xml:space="preserve">Die </w:t>
      </w:r>
      <w:r w:rsidR="0028169C">
        <w:t>fünf</w:t>
      </w:r>
      <w:r>
        <w:t xml:space="preserve"> Elemente müssen sich aufeinander beziehen, quasi eine Einheit bilden. Eine mögliche A</w:t>
      </w:r>
      <w:r>
        <w:t>b</w:t>
      </w:r>
      <w:r>
        <w:t xml:space="preserve">folge ist: Man beginnt mit einem </w:t>
      </w:r>
      <w:r w:rsidRPr="00115869">
        <w:rPr>
          <w:b/>
        </w:rPr>
        <w:t>kurzen Zitat bzw</w:t>
      </w:r>
      <w:r>
        <w:t xml:space="preserve">. mit dem </w:t>
      </w:r>
      <w:r w:rsidRPr="00115869">
        <w:rPr>
          <w:b/>
        </w:rPr>
        <w:t>Anführen der Schlüsselbegriffe einer Textstelle (= Beleg)</w:t>
      </w:r>
      <w:r>
        <w:t>. Dieses Zitat bzw. die Schlüsselbegriffe werden in Anführungszeichen gesetzt, Seiten- und Zeilenangabe wird in Klammern dahinter ges</w:t>
      </w:r>
      <w:r w:rsidR="007A2856">
        <w:t>chrieben</w:t>
      </w:r>
      <w:r>
        <w:t xml:space="preserve">. Dem Zitat folgt die </w:t>
      </w:r>
      <w:r w:rsidRPr="00115869">
        <w:rPr>
          <w:b/>
        </w:rPr>
        <w:t>These</w:t>
      </w:r>
      <w:r>
        <w:t xml:space="preserve">. Diese stellt eine Behauptung dar, welche die Bedeutung des Belegs für die Thematik, deren Kontext und/oder deren Entwicklung benennt. In der sich anschließenden </w:t>
      </w:r>
      <w:r w:rsidRPr="00115869">
        <w:rPr>
          <w:b/>
        </w:rPr>
        <w:t>Begründung</w:t>
      </w:r>
      <w:r>
        <w:t xml:space="preserve"> wird erläutert, w</w:t>
      </w:r>
      <w:r>
        <w:t>o</w:t>
      </w:r>
      <w:r>
        <w:t xml:space="preserve">ran diese Bedeutung zu erkennen ist. Danach stellt man </w:t>
      </w:r>
      <w:r w:rsidRPr="00115869">
        <w:rPr>
          <w:b/>
        </w:rPr>
        <w:t>den Bezug zur Thematik/Problematik</w:t>
      </w:r>
      <w:r>
        <w:t xml:space="preserve"> des Textes her. Dazu wird erklärt, wie der Beleg und die Thematik zusammenhängen. Abschließend wird die Bedeutung des Zitats für die Entwicklung der Thematik angeführt (Folgerung) und zum nächsten Zitat und damit zum nächsten Argument </w:t>
      </w:r>
      <w:r w:rsidRPr="00115869">
        <w:rPr>
          <w:b/>
        </w:rPr>
        <w:t>übergeleitet</w:t>
      </w:r>
      <w:r w:rsidR="00D946FC">
        <w:t>.</w:t>
      </w:r>
    </w:p>
    <w:p w:rsidR="006E5910" w:rsidRDefault="00115869" w:rsidP="00115869">
      <w:pPr>
        <w:pStyle w:val="Textkrper"/>
      </w:pPr>
      <w:r>
        <w:t>Interpretier</w:t>
      </w:r>
      <w:r w:rsidR="007A2856">
        <w:t>t</w:t>
      </w:r>
      <w:r>
        <w:t xml:space="preserve"> </w:t>
      </w:r>
      <w:r w:rsidR="007A2856">
        <w:t>man</w:t>
      </w:r>
      <w:r>
        <w:t xml:space="preserve"> die </w:t>
      </w:r>
      <w:r w:rsidRPr="00115869">
        <w:rPr>
          <w:b/>
        </w:rPr>
        <w:t>Form</w:t>
      </w:r>
      <w:r>
        <w:t xml:space="preserve"> (Sprache, Erzähltechnik, Darstellung), so muss zudem das </w:t>
      </w:r>
      <w:r w:rsidRPr="00115869">
        <w:rPr>
          <w:b/>
        </w:rPr>
        <w:t>Stilmittel korrekt benannt</w:t>
      </w:r>
      <w:r>
        <w:t xml:space="preserve"> werden. Der Bezug von der Form zur Thematik wird hergestellt, indem man e</w:t>
      </w:r>
      <w:r>
        <w:t>r</w:t>
      </w:r>
      <w:r>
        <w:t>klärt, inwiefern durch dieses Stilmittel die inhaltliche Aussage/Thematik veranschaulicht, verä</w:t>
      </w:r>
      <w:r>
        <w:t>n</w:t>
      </w:r>
      <w:r>
        <w:t xml:space="preserve">dert und/oder konkretisiert wird (= </w:t>
      </w:r>
      <w:r w:rsidRPr="00115869">
        <w:rPr>
          <w:b/>
        </w:rPr>
        <w:t>auf den Inhalt bezogene Betrachtung der Form</w:t>
      </w:r>
      <w:r>
        <w:t>)</w:t>
      </w:r>
      <w:r w:rsidR="00D946FC">
        <w:t>.</w:t>
      </w:r>
    </w:p>
    <w:p w:rsidR="00115869" w:rsidRDefault="00115869" w:rsidP="008E648D">
      <w:pPr>
        <w:pStyle w:val="Textkrper-Erstzeileneinzug"/>
        <w:ind w:firstLine="0"/>
      </w:pPr>
    </w:p>
    <w:p w:rsidR="00115869" w:rsidRPr="008E648D" w:rsidRDefault="00115869" w:rsidP="008E648D">
      <w:pPr>
        <w:pStyle w:val="Textkrper"/>
        <w:numPr>
          <w:ilvl w:val="0"/>
          <w:numId w:val="26"/>
        </w:numPr>
        <w:ind w:hanging="420"/>
        <w:rPr>
          <w:b/>
        </w:rPr>
      </w:pPr>
      <w:r w:rsidRPr="00115869">
        <w:rPr>
          <w:b/>
        </w:rPr>
        <w:t>Beispiel</w:t>
      </w:r>
      <w:r w:rsidRPr="008E648D">
        <w:rPr>
          <w:b/>
        </w:rPr>
        <w:t>: Peter Bichsel „San Salvador“</w:t>
      </w:r>
    </w:p>
    <w:p w:rsidR="00115869" w:rsidRDefault="00115869" w:rsidP="00115869">
      <w:pPr>
        <w:pStyle w:val="Textkrper-Erstzeileneinzug"/>
        <w:ind w:firstLine="0"/>
      </w:pPr>
      <w:r>
        <w:t>Thema der Kurzgeschichte: Unzufriedenheit und Beziehungskrise aufgrund eines eintönigen, i</w:t>
      </w:r>
      <w:r>
        <w:t>m</w:t>
      </w:r>
      <w:r>
        <w:t>mer gleichen Alltags und der Unf</w:t>
      </w:r>
      <w:r w:rsidR="007677A4">
        <w:t>ähigkeit, miteinander zu reden</w:t>
      </w:r>
    </w:p>
    <w:p w:rsidR="00115869" w:rsidRDefault="00115869" w:rsidP="00115869">
      <w:pPr>
        <w:pStyle w:val="Textkrper-Erstzeileneinzug"/>
        <w:ind w:firstLine="0"/>
      </w:pPr>
      <w:r>
        <w:t>„Schlafen die Kinder?“ (Z.</w:t>
      </w:r>
      <w:r w:rsidR="008E648D">
        <w:t xml:space="preserve"> </w:t>
      </w:r>
      <w:r>
        <w:t>33) [</w:t>
      </w:r>
      <w:r w:rsidRPr="00115869">
        <w:rPr>
          <w:b/>
        </w:rPr>
        <w:t>Zitat = Beleg</w:t>
      </w:r>
      <w:r>
        <w:t>]. Die rhetorische Frage [</w:t>
      </w:r>
      <w:r w:rsidRPr="00115869">
        <w:rPr>
          <w:b/>
        </w:rPr>
        <w:t>Stilmittel</w:t>
      </w:r>
      <w:r>
        <w:t>] zeigt, dass Hild</w:t>
      </w:r>
      <w:r>
        <w:t>e</w:t>
      </w:r>
      <w:r>
        <w:t>gard und Paul sich nichts zu sagen haben [</w:t>
      </w:r>
      <w:r w:rsidRPr="007D70A2">
        <w:rPr>
          <w:b/>
        </w:rPr>
        <w:t>pauschale These</w:t>
      </w:r>
      <w:r w:rsidR="007D70A2">
        <w:t xml:space="preserve">]. </w:t>
      </w:r>
      <w:r>
        <w:t xml:space="preserve">Selbst über die Kinder, die zu dieser Uhrzeit bereits schlafen, tauschen Sie sich nicht weiter aus. </w:t>
      </w:r>
      <w:r w:rsidR="00B77C2B">
        <w:t>Über</w:t>
      </w:r>
      <w:r w:rsidR="007A2856">
        <w:t xml:space="preserve"> </w:t>
      </w:r>
      <w:r w:rsidR="00B77C2B">
        <w:t xml:space="preserve">sich oder </w:t>
      </w:r>
      <w:r w:rsidR="007A2856">
        <w:t>ihre Beziehung</w:t>
      </w:r>
      <w:r w:rsidR="00B77C2B">
        <w:t xml:space="preserve"> spr</w:t>
      </w:r>
      <w:r w:rsidR="00B77C2B">
        <w:t>e</w:t>
      </w:r>
      <w:r w:rsidR="00B77C2B">
        <w:t>chen sie nicht</w:t>
      </w:r>
      <w:r w:rsidR="007A2856">
        <w:t xml:space="preserve">. </w:t>
      </w:r>
      <w:r>
        <w:t>Was Paul gemacht hat, wie er sich fühlt, ob er mit ihr reden will, nachdem er den ganzen Abend ohne Ansprache war, das fragt Hildegard nicht. Und umgekehrt fragt Paul nicht, wie es im Kirchenchor war [</w:t>
      </w:r>
      <w:r w:rsidRPr="007D70A2">
        <w:rPr>
          <w:b/>
        </w:rPr>
        <w:t>Begründung mit Textbezug</w:t>
      </w:r>
      <w:r>
        <w:t>]. Die Vermutung liegt nahe, dass sie deshalb nicht auf solche Fragen zu sprechen kommt, weil auch Paul bei seiner Rückkehr vom Kino oder Wirtshaus keine solchen Fragen stellt [</w:t>
      </w:r>
      <w:r w:rsidRPr="007D70A2">
        <w:rPr>
          <w:b/>
        </w:rPr>
        <w:t>Folgerung</w:t>
      </w:r>
      <w:r w:rsidR="007D70A2">
        <w:t xml:space="preserve">]. Ihre Beziehung wirkt </w:t>
      </w:r>
      <w:r>
        <w:t>deshalb funktionalisiert, ihr Alltag eintönig [</w:t>
      </w:r>
      <w:r w:rsidRPr="007D70A2">
        <w:rPr>
          <w:b/>
        </w:rPr>
        <w:t>Bezug zur Thematik/Problematik</w:t>
      </w:r>
      <w:r>
        <w:t xml:space="preserve">]. </w:t>
      </w:r>
      <w:r w:rsidR="00B77C2B">
        <w:t xml:space="preserve">Beide haben in der Beziehung </w:t>
      </w:r>
      <w:r>
        <w:t xml:space="preserve">Aufgaben, die </w:t>
      </w:r>
      <w:r w:rsidR="00B77C2B">
        <w:t xml:space="preserve">sie </w:t>
      </w:r>
      <w:r>
        <w:t>erledigen. Pa</w:t>
      </w:r>
      <w:r w:rsidR="007D70A2">
        <w:t xml:space="preserve">ul und Hildegard </w:t>
      </w:r>
      <w:r w:rsidR="00B77C2B">
        <w:t xml:space="preserve">leben </w:t>
      </w:r>
      <w:r w:rsidR="007D70A2">
        <w:t>in geord</w:t>
      </w:r>
      <w:r>
        <w:t>neten und geregelten Verhältnissen, jeder weiß, was der andere tut und wie er reagiert (Stammtisch im Löwen, Hemden zählen, Heimkehr von der Chorprobe [</w:t>
      </w:r>
      <w:r w:rsidRPr="007D70A2">
        <w:rPr>
          <w:b/>
        </w:rPr>
        <w:t>Belege</w:t>
      </w:r>
      <w:r>
        <w:t>]). Ihr gemeinsamer Lebensinhalt reduzier</w:t>
      </w:r>
      <w:r w:rsidR="007D70A2">
        <w:t xml:space="preserve">t sich auf die Kinder </w:t>
      </w:r>
      <w:r w:rsidR="007D70A2" w:rsidRPr="007D70A2">
        <w:rPr>
          <w:b/>
        </w:rPr>
        <w:t>[Begrün</w:t>
      </w:r>
      <w:r w:rsidRPr="007D70A2">
        <w:rPr>
          <w:b/>
        </w:rPr>
        <w:t>dung des Bezugs zur Thematik</w:t>
      </w:r>
      <w:r>
        <w:t>]. Doch anstatt als Familie etwas gemeinsam zu unternehmen, passen sie a</w:t>
      </w:r>
      <w:r>
        <w:t>b</w:t>
      </w:r>
      <w:r>
        <w:lastRenderedPageBreak/>
        <w:t>wechselnd auf ihre Kinder auf. So haben sie keine wirklichen Gemeinsamkeiten, leben ihre Bezi</w:t>
      </w:r>
      <w:r>
        <w:t>e</w:t>
      </w:r>
      <w:r>
        <w:t xml:space="preserve">hung nicht </w:t>
      </w:r>
      <w:r w:rsidR="008E648D">
        <w:t xml:space="preserve">– </w:t>
      </w:r>
      <w:r>
        <w:t>mehr</w:t>
      </w:r>
      <w:r w:rsidR="008E648D">
        <w:t xml:space="preserve"> –</w:t>
      </w:r>
      <w:r>
        <w:t>. Hildegard und Paul leben letztlich ihr eigenes Leben [</w:t>
      </w:r>
      <w:r w:rsidRPr="007D70A2">
        <w:rPr>
          <w:b/>
        </w:rPr>
        <w:t>Folge</w:t>
      </w:r>
      <w:r>
        <w:t>].</w:t>
      </w:r>
    </w:p>
    <w:p w:rsidR="00115869" w:rsidRDefault="00115869" w:rsidP="00115869">
      <w:pPr>
        <w:pStyle w:val="Textkrper-Erstzeileneinzug"/>
        <w:ind w:firstLine="0"/>
      </w:pPr>
      <w:r>
        <w:t xml:space="preserve">Der Text sagt nicht, ob die beiden vor der Geburt der Kinder ihre Beziehung durch gemeinsame Aktivitäten </w:t>
      </w:r>
      <w:r w:rsidR="00B77C2B">
        <w:t>aus</w:t>
      </w:r>
      <w:r>
        <w:t xml:space="preserve">gelebt </w:t>
      </w:r>
      <w:r w:rsidR="00B77C2B">
        <w:t>haben</w:t>
      </w:r>
      <w:r>
        <w:t xml:space="preserve">. </w:t>
      </w:r>
      <w:r w:rsidRPr="007D70A2">
        <w:rPr>
          <w:b/>
        </w:rPr>
        <w:t>[Überleitung</w:t>
      </w:r>
      <w:r>
        <w:t>] …</w:t>
      </w:r>
    </w:p>
    <w:p w:rsidR="007D70A2" w:rsidRDefault="007D70A2" w:rsidP="00115869">
      <w:pPr>
        <w:pStyle w:val="Textkrper-Erstzeileneinzug"/>
        <w:ind w:firstLine="0"/>
      </w:pPr>
    </w:p>
    <w:p w:rsidR="007D70A2" w:rsidRDefault="007D70A2" w:rsidP="008E648D">
      <w:pPr>
        <w:pStyle w:val="Textkrper"/>
        <w:numPr>
          <w:ilvl w:val="0"/>
          <w:numId w:val="26"/>
        </w:numPr>
        <w:ind w:hanging="420"/>
        <w:rPr>
          <w:b/>
        </w:rPr>
      </w:pPr>
      <w:r w:rsidRPr="007D70A2">
        <w:rPr>
          <w:b/>
        </w:rPr>
        <w:t>Schreibübung: Arbeitsaufträge</w:t>
      </w:r>
    </w:p>
    <w:p w:rsidR="007D70A2" w:rsidRDefault="007D70A2" w:rsidP="007D70A2">
      <w:pPr>
        <w:pStyle w:val="Textkrper-Erstzeileneinzug"/>
        <w:ind w:left="420" w:firstLine="0"/>
        <w:rPr>
          <w:b/>
        </w:rPr>
      </w:pPr>
    </w:p>
    <w:tbl>
      <w:tblPr>
        <w:tblW w:w="0" w:type="auto"/>
        <w:tblLayout w:type="fixed"/>
        <w:tblCellMar>
          <w:left w:w="70" w:type="dxa"/>
          <w:right w:w="70" w:type="dxa"/>
        </w:tblCellMar>
        <w:tblLook w:val="0000" w:firstRow="0" w:lastRow="0" w:firstColumn="0" w:lastColumn="0" w:noHBand="0" w:noVBand="0"/>
      </w:tblPr>
      <w:tblGrid>
        <w:gridCol w:w="7510"/>
        <w:gridCol w:w="353"/>
        <w:gridCol w:w="477"/>
        <w:gridCol w:w="477"/>
        <w:gridCol w:w="478"/>
      </w:tblGrid>
      <w:tr w:rsidR="007D70A2" w:rsidRPr="007D70A2" w:rsidTr="00622FBC">
        <w:trPr>
          <w:cantSplit/>
        </w:trPr>
        <w:tc>
          <w:tcPr>
            <w:tcW w:w="7863" w:type="dxa"/>
            <w:gridSpan w:val="2"/>
            <w:tcBorders>
              <w:top w:val="single" w:sz="4" w:space="0" w:color="auto"/>
              <w:left w:val="single" w:sz="4" w:space="0" w:color="auto"/>
              <w:right w:val="single" w:sz="4" w:space="0" w:color="auto"/>
            </w:tcBorders>
            <w:shd w:val="clear" w:color="auto" w:fill="D9D9D9" w:themeFill="background1" w:themeFillShade="D9"/>
          </w:tcPr>
          <w:p w:rsidR="007D70A2" w:rsidRPr="007D70A2" w:rsidRDefault="007D70A2" w:rsidP="008E648D">
            <w:pPr>
              <w:jc w:val="both"/>
              <w:rPr>
                <w:rFonts w:asciiTheme="minorHAnsi" w:eastAsia="Times New Roman" w:hAnsiTheme="minorHAnsi" w:cstheme="minorHAnsi"/>
                <w:lang w:eastAsia="de-DE"/>
              </w:rPr>
            </w:pPr>
            <w:r w:rsidRPr="007D70A2">
              <w:rPr>
                <w:rFonts w:asciiTheme="minorHAnsi" w:eastAsia="Times New Roman" w:hAnsiTheme="minorHAnsi" w:cstheme="minorHAnsi"/>
                <w:bCs/>
                <w:lang w:eastAsia="de-DE"/>
              </w:rPr>
              <w:t>Verfassen Sie ein eigenes vollständiges Argument zu einem sprachlichen Mittel aus W.</w:t>
            </w:r>
            <w:r w:rsidR="008E648D">
              <w:rPr>
                <w:rFonts w:asciiTheme="minorHAnsi" w:eastAsia="Times New Roman" w:hAnsiTheme="minorHAnsi" w:cstheme="minorHAnsi"/>
                <w:bCs/>
                <w:lang w:eastAsia="de-DE"/>
              </w:rPr>
              <w:t xml:space="preserve"> </w:t>
            </w:r>
            <w:r w:rsidRPr="007D70A2">
              <w:rPr>
                <w:rFonts w:asciiTheme="minorHAnsi" w:eastAsia="Times New Roman" w:hAnsiTheme="minorHAnsi" w:cstheme="minorHAnsi"/>
                <w:bCs/>
                <w:lang w:eastAsia="de-DE"/>
              </w:rPr>
              <w:t>Borcherts „Nachts schlafen die Ratten doch</w:t>
            </w:r>
            <w:r w:rsidR="008E648D">
              <w:rPr>
                <w:rFonts w:asciiTheme="minorHAnsi" w:eastAsia="Times New Roman" w:hAnsiTheme="minorHAnsi" w:cstheme="minorHAnsi"/>
                <w:bCs/>
                <w:lang w:eastAsia="de-DE"/>
              </w:rPr>
              <w:t>“.</w:t>
            </w:r>
          </w:p>
        </w:tc>
        <w:tc>
          <w:tcPr>
            <w:tcW w:w="1432" w:type="dxa"/>
            <w:gridSpan w:val="3"/>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asciiTheme="minorHAnsi" w:eastAsia="Times New Roman" w:hAnsiTheme="minorHAnsi" w:cstheme="minorHAnsi"/>
                <w:lang w:eastAsia="de-DE"/>
              </w:rPr>
            </w:pPr>
            <w:r w:rsidRPr="007D70A2">
              <w:rPr>
                <w:rFonts w:asciiTheme="minorHAnsi" w:eastAsia="Times New Roman" w:hAnsiTheme="minorHAnsi" w:cstheme="minorHAnsi"/>
                <w:lang w:eastAsia="de-DE"/>
              </w:rPr>
              <w:t>Einschätzung</w:t>
            </w:r>
          </w:p>
        </w:tc>
      </w:tr>
      <w:tr w:rsidR="007D70A2" w:rsidRPr="007D70A2" w:rsidTr="00622FBC">
        <w:trPr>
          <w:cantSplit/>
        </w:trPr>
        <w:tc>
          <w:tcPr>
            <w:tcW w:w="7510" w:type="dxa"/>
            <w:tcBorders>
              <w:left w:val="single" w:sz="4" w:space="0" w:color="auto"/>
              <w:bottom w:val="single" w:sz="4" w:space="0" w:color="auto"/>
              <w:right w:val="single" w:sz="4" w:space="0" w:color="auto"/>
            </w:tcBorders>
            <w:shd w:val="clear" w:color="auto" w:fill="auto"/>
          </w:tcPr>
          <w:p w:rsidR="007D70A2" w:rsidRPr="007D70A2" w:rsidRDefault="007D70A2" w:rsidP="007D70A2">
            <w:pPr>
              <w:jc w:val="right"/>
              <w:rPr>
                <w:rFonts w:eastAsia="Times New Roman"/>
                <w:lang w:eastAsia="de-DE"/>
              </w:rPr>
            </w:pPr>
            <w:r w:rsidRPr="007D70A2">
              <w:rPr>
                <w:rFonts w:eastAsia="Times New Roman"/>
                <w:bCs/>
                <w:sz w:val="20"/>
                <w:szCs w:val="20"/>
                <w:lang w:eastAsia="de-DE"/>
              </w:rPr>
              <w:t>Zeit: 5 Minuten</w:t>
            </w:r>
          </w:p>
        </w:tc>
        <w:tc>
          <w:tcPr>
            <w:tcW w:w="353" w:type="dxa"/>
            <w:tcBorders>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r w:rsidRPr="007D70A2">
              <w:rPr>
                <w:rFonts w:eastAsia="Times New Roman"/>
                <w:lang w:eastAsia="de-DE"/>
              </w:rPr>
              <w:sym w:font="Wingdings" w:char="F0AB"/>
            </w: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r w:rsidRPr="007D70A2">
              <w:rPr>
                <w:rFonts w:eastAsia="Times New Roman"/>
                <w:lang w:eastAsia="de-DE"/>
              </w:rPr>
              <w:sym w:font="Wingdings" w:char="F04A"/>
            </w: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r w:rsidRPr="007D70A2">
              <w:rPr>
                <w:rFonts w:eastAsia="Times New Roman"/>
                <w:lang w:eastAsia="de-DE"/>
              </w:rPr>
              <w:sym w:font="Wingdings" w:char="F04B"/>
            </w: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r w:rsidRPr="007D70A2">
              <w:rPr>
                <w:rFonts w:eastAsia="Times New Roman"/>
                <w:lang w:eastAsia="de-DE"/>
              </w:rPr>
              <w:sym w:font="Wingdings" w:char="F04C"/>
            </w:r>
          </w:p>
        </w:tc>
      </w:tr>
      <w:tr w:rsidR="007D70A2" w:rsidRPr="007D70A2" w:rsidTr="00622FBC">
        <w:trPr>
          <w:cantSplit/>
        </w:trPr>
        <w:tc>
          <w:tcPr>
            <w:tcW w:w="7510" w:type="dxa"/>
            <w:vMerge w:val="restart"/>
            <w:tcBorders>
              <w:top w:val="single" w:sz="4" w:space="0" w:color="auto"/>
              <w:left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p w:rsidR="007D70A2" w:rsidRPr="007D70A2" w:rsidRDefault="007D70A2" w:rsidP="007D70A2">
            <w:pPr>
              <w:jc w:val="both"/>
              <w:rPr>
                <w:rFonts w:eastAsia="Times New Roman"/>
                <w:lang w:eastAsia="de-DE"/>
              </w:rPr>
            </w:pPr>
          </w:p>
          <w:p w:rsidR="007D70A2" w:rsidRPr="007D70A2" w:rsidRDefault="007D70A2" w:rsidP="007D70A2">
            <w:pPr>
              <w:jc w:val="both"/>
              <w:rPr>
                <w:rFonts w:eastAsia="Times New Roman"/>
                <w:lang w:eastAsia="de-DE"/>
              </w:rPr>
            </w:pPr>
          </w:p>
          <w:p w:rsidR="007D70A2" w:rsidRPr="007D70A2" w:rsidRDefault="007D70A2" w:rsidP="007D70A2">
            <w:pPr>
              <w:jc w:val="both"/>
              <w:rPr>
                <w:rFonts w:eastAsia="Times New Roman"/>
                <w:lang w:eastAsia="de-DE"/>
              </w:rPr>
            </w:pPr>
          </w:p>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7510" w:type="dxa"/>
            <w:vMerge/>
            <w:tcBorders>
              <w:left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7510" w:type="dxa"/>
            <w:vMerge/>
            <w:tcBorders>
              <w:left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7510" w:type="dxa"/>
            <w:vMerge/>
            <w:tcBorders>
              <w:left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7510" w:type="dxa"/>
            <w:vMerge/>
            <w:tcBorders>
              <w:left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7510" w:type="dxa"/>
            <w:vMerge/>
            <w:tcBorders>
              <w:left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7510" w:type="dxa"/>
            <w:vMerge/>
            <w:tcBorders>
              <w:left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7510" w:type="dxa"/>
            <w:vMerge/>
            <w:tcBorders>
              <w:left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7510" w:type="dxa"/>
            <w:vMerge/>
            <w:tcBorders>
              <w:left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7510" w:type="dxa"/>
            <w:vMerge/>
            <w:tcBorders>
              <w:left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7510" w:type="dxa"/>
            <w:vMerge/>
            <w:tcBorders>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353"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both"/>
              <w:rPr>
                <w:rFonts w:eastAsia="Times New Roman"/>
                <w:lang w:eastAsia="de-DE"/>
              </w:rPr>
            </w:pPr>
          </w:p>
        </w:tc>
        <w:tc>
          <w:tcPr>
            <w:tcW w:w="477" w:type="dxa"/>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c>
          <w:tcPr>
            <w:tcW w:w="477" w:type="dxa"/>
            <w:tcBorders>
              <w:top w:val="single" w:sz="4" w:space="0" w:color="auto"/>
              <w:left w:val="single" w:sz="4" w:space="0" w:color="auto"/>
              <w:bottom w:val="single" w:sz="4" w:space="0" w:color="auto"/>
              <w:right w:val="dashed" w:sz="4" w:space="0" w:color="auto"/>
            </w:tcBorders>
            <w:shd w:val="clear" w:color="auto" w:fill="auto"/>
          </w:tcPr>
          <w:p w:rsidR="007D70A2" w:rsidRPr="007D70A2" w:rsidRDefault="007D70A2" w:rsidP="007D70A2">
            <w:pPr>
              <w:jc w:val="center"/>
              <w:rPr>
                <w:rFonts w:eastAsia="Times New Roman"/>
                <w:lang w:eastAsia="de-DE"/>
              </w:rPr>
            </w:pPr>
          </w:p>
        </w:tc>
        <w:tc>
          <w:tcPr>
            <w:tcW w:w="478" w:type="dxa"/>
            <w:tcBorders>
              <w:top w:val="single" w:sz="4" w:space="0" w:color="auto"/>
              <w:left w:val="dashed"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lang w:eastAsia="de-DE"/>
              </w:rPr>
            </w:pPr>
          </w:p>
        </w:tc>
      </w:tr>
      <w:tr w:rsidR="007D70A2" w:rsidRPr="007D70A2" w:rsidTr="00622FBC">
        <w:trPr>
          <w:cantSplit/>
        </w:trPr>
        <w:tc>
          <w:tcPr>
            <w:tcW w:w="9295" w:type="dxa"/>
            <w:gridSpan w:val="5"/>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8E648D">
            <w:pPr>
              <w:jc w:val="both"/>
              <w:rPr>
                <w:rFonts w:asciiTheme="minorHAnsi" w:eastAsia="Times New Roman" w:hAnsiTheme="minorHAnsi" w:cstheme="minorHAnsi"/>
                <w:lang w:eastAsia="de-DE"/>
              </w:rPr>
            </w:pPr>
            <w:r w:rsidRPr="007D70A2">
              <w:rPr>
                <w:rFonts w:asciiTheme="minorHAnsi" w:eastAsia="Times New Roman" w:hAnsiTheme="minorHAnsi" w:cstheme="minorHAnsi"/>
                <w:lang w:eastAsia="de-DE"/>
              </w:rPr>
              <w:t xml:space="preserve">Schätzen Sie die Leistung </w:t>
            </w:r>
            <w:r w:rsidR="00031DC0">
              <w:rPr>
                <w:rFonts w:asciiTheme="minorHAnsi" w:eastAsia="Times New Roman" w:hAnsiTheme="minorHAnsi" w:cstheme="minorHAnsi"/>
                <w:lang w:eastAsia="de-DE"/>
              </w:rPr>
              <w:t xml:space="preserve">Ihrer Mitschülerin oder </w:t>
            </w:r>
            <w:r w:rsidRPr="007D70A2">
              <w:rPr>
                <w:rFonts w:asciiTheme="minorHAnsi" w:eastAsia="Times New Roman" w:hAnsiTheme="minorHAnsi" w:cstheme="minorHAnsi"/>
                <w:lang w:eastAsia="de-DE"/>
              </w:rPr>
              <w:t>Ihres Mitschülers ein, indem Sie markieren, wo er/sie welche Bestandteile eines Arguments verwendet (</w:t>
            </w:r>
            <w:r w:rsidRPr="007D70A2">
              <w:rPr>
                <w:rFonts w:asciiTheme="minorHAnsi" w:eastAsia="Times New Roman" w:hAnsiTheme="minorHAnsi" w:cstheme="minorHAnsi"/>
                <w:lang w:eastAsia="de-DE"/>
              </w:rPr>
              <w:sym w:font="Wingdings" w:char="F0AB"/>
            </w:r>
            <w:r w:rsidRPr="007D70A2">
              <w:rPr>
                <w:rFonts w:asciiTheme="minorHAnsi" w:eastAsia="Times New Roman" w:hAnsiTheme="minorHAnsi" w:cstheme="minorHAnsi"/>
                <w:lang w:eastAsia="de-DE"/>
              </w:rPr>
              <w:t>). Bewerten Sie diese (Smileys) und geben Sie ggf. Anregungen (notfalls Rückseite verwenden):</w:t>
            </w:r>
          </w:p>
        </w:tc>
      </w:tr>
      <w:tr w:rsidR="007D70A2" w:rsidRPr="007D70A2" w:rsidTr="008E648D">
        <w:trPr>
          <w:cantSplit/>
          <w:trHeight w:val="848"/>
        </w:trPr>
        <w:tc>
          <w:tcPr>
            <w:tcW w:w="9295" w:type="dxa"/>
            <w:gridSpan w:val="5"/>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eastAsia="Times New Roman"/>
                <w:sz w:val="80"/>
                <w:szCs w:val="80"/>
                <w:lang w:eastAsia="de-DE"/>
              </w:rPr>
            </w:pPr>
          </w:p>
        </w:tc>
      </w:tr>
      <w:tr w:rsidR="007D70A2" w:rsidRPr="007D70A2" w:rsidTr="008E648D">
        <w:trPr>
          <w:cantSplit/>
        </w:trPr>
        <w:tc>
          <w:tcPr>
            <w:tcW w:w="9295" w:type="dxa"/>
            <w:gridSpan w:val="5"/>
            <w:tcBorders>
              <w:top w:val="single" w:sz="4" w:space="0" w:color="auto"/>
              <w:left w:val="single" w:sz="4" w:space="0" w:color="auto"/>
              <w:bottom w:val="single" w:sz="4" w:space="0" w:color="auto"/>
              <w:right w:val="single" w:sz="4" w:space="0" w:color="auto"/>
            </w:tcBorders>
            <w:shd w:val="clear" w:color="auto" w:fill="auto"/>
          </w:tcPr>
          <w:p w:rsidR="007D70A2" w:rsidRPr="007D70A2" w:rsidRDefault="007D70A2" w:rsidP="007D70A2">
            <w:pPr>
              <w:jc w:val="center"/>
              <w:rPr>
                <w:rFonts w:asciiTheme="minorHAnsi" w:eastAsia="Times New Roman" w:hAnsiTheme="minorHAnsi" w:cstheme="minorHAnsi"/>
                <w:sz w:val="20"/>
                <w:szCs w:val="20"/>
                <w:lang w:eastAsia="de-DE"/>
              </w:rPr>
            </w:pPr>
            <w:r w:rsidRPr="007D70A2">
              <w:rPr>
                <w:rFonts w:asciiTheme="minorHAnsi" w:eastAsia="Times New Roman" w:hAnsiTheme="minorHAnsi" w:cstheme="minorHAnsi"/>
                <w:sz w:val="20"/>
                <w:szCs w:val="20"/>
                <w:lang w:eastAsia="de-DE"/>
              </w:rPr>
              <w:sym w:font="Wingdings" w:char="F0AB"/>
            </w:r>
            <w:r w:rsidRPr="007D70A2">
              <w:rPr>
                <w:rFonts w:asciiTheme="minorHAnsi" w:eastAsia="Times New Roman" w:hAnsiTheme="minorHAnsi" w:cstheme="minorHAnsi"/>
                <w:sz w:val="20"/>
                <w:szCs w:val="20"/>
                <w:lang w:eastAsia="de-DE"/>
              </w:rPr>
              <w:t xml:space="preserve"> Bewertung der Argumentation: Beleg = </w:t>
            </w:r>
            <w:proofErr w:type="spellStart"/>
            <w:r w:rsidRPr="007D70A2">
              <w:rPr>
                <w:rFonts w:asciiTheme="minorHAnsi" w:eastAsia="Times New Roman" w:hAnsiTheme="minorHAnsi" w:cstheme="minorHAnsi"/>
                <w:b/>
                <w:sz w:val="20"/>
                <w:szCs w:val="20"/>
                <w:lang w:eastAsia="de-DE"/>
              </w:rPr>
              <w:t>Bl</w:t>
            </w:r>
            <w:proofErr w:type="spellEnd"/>
            <w:r w:rsidRPr="007D70A2">
              <w:rPr>
                <w:rFonts w:asciiTheme="minorHAnsi" w:eastAsia="Times New Roman" w:hAnsiTheme="minorHAnsi" w:cstheme="minorHAnsi"/>
                <w:sz w:val="20"/>
                <w:szCs w:val="20"/>
                <w:lang w:eastAsia="de-DE"/>
              </w:rPr>
              <w:t xml:space="preserve">, These = </w:t>
            </w:r>
            <w:r w:rsidRPr="007D70A2">
              <w:rPr>
                <w:rFonts w:asciiTheme="minorHAnsi" w:eastAsia="Times New Roman" w:hAnsiTheme="minorHAnsi" w:cstheme="minorHAnsi"/>
                <w:b/>
                <w:sz w:val="20"/>
                <w:szCs w:val="20"/>
                <w:lang w:eastAsia="de-DE"/>
              </w:rPr>
              <w:t>T</w:t>
            </w:r>
            <w:r w:rsidRPr="007D70A2">
              <w:rPr>
                <w:rFonts w:asciiTheme="minorHAnsi" w:eastAsia="Times New Roman" w:hAnsiTheme="minorHAnsi" w:cstheme="minorHAnsi"/>
                <w:sz w:val="20"/>
                <w:szCs w:val="20"/>
                <w:lang w:eastAsia="de-DE"/>
              </w:rPr>
              <w:t xml:space="preserve">, Begründung: </w:t>
            </w:r>
            <w:proofErr w:type="spellStart"/>
            <w:r w:rsidRPr="007D70A2">
              <w:rPr>
                <w:rFonts w:asciiTheme="minorHAnsi" w:eastAsia="Times New Roman" w:hAnsiTheme="minorHAnsi" w:cstheme="minorHAnsi"/>
                <w:b/>
                <w:sz w:val="20"/>
                <w:szCs w:val="20"/>
                <w:lang w:eastAsia="de-DE"/>
              </w:rPr>
              <w:t>Bg</w:t>
            </w:r>
            <w:proofErr w:type="spellEnd"/>
            <w:r w:rsidRPr="007D70A2">
              <w:rPr>
                <w:rFonts w:asciiTheme="minorHAnsi" w:eastAsia="Times New Roman" w:hAnsiTheme="minorHAnsi" w:cstheme="minorHAnsi"/>
                <w:sz w:val="20"/>
                <w:szCs w:val="20"/>
                <w:lang w:eastAsia="de-DE"/>
              </w:rPr>
              <w:t xml:space="preserve">, Folgerung = </w:t>
            </w:r>
            <w:r w:rsidRPr="007D70A2">
              <w:rPr>
                <w:rFonts w:asciiTheme="minorHAnsi" w:eastAsia="Times New Roman" w:hAnsiTheme="minorHAnsi" w:cstheme="minorHAnsi"/>
                <w:b/>
                <w:sz w:val="20"/>
                <w:szCs w:val="20"/>
                <w:lang w:eastAsia="de-DE"/>
              </w:rPr>
              <w:t>F</w:t>
            </w:r>
            <w:r w:rsidRPr="007D70A2">
              <w:rPr>
                <w:rFonts w:asciiTheme="minorHAnsi" w:eastAsia="Times New Roman" w:hAnsiTheme="minorHAnsi" w:cstheme="minorHAnsi"/>
                <w:sz w:val="20"/>
                <w:szCs w:val="20"/>
                <w:lang w:eastAsia="de-DE"/>
              </w:rPr>
              <w:t xml:space="preserve">, Überleitung = </w:t>
            </w:r>
            <w:r w:rsidRPr="007D70A2">
              <w:rPr>
                <w:rFonts w:asciiTheme="minorHAnsi" w:eastAsia="Times New Roman" w:hAnsiTheme="minorHAnsi" w:cstheme="minorHAnsi"/>
                <w:b/>
                <w:sz w:val="20"/>
                <w:szCs w:val="20"/>
                <w:lang w:eastAsia="de-DE"/>
              </w:rPr>
              <w:t>Ü</w:t>
            </w:r>
          </w:p>
        </w:tc>
      </w:tr>
    </w:tbl>
    <w:p w:rsidR="00CD6932" w:rsidRPr="0044650F" w:rsidRDefault="00CD6932" w:rsidP="0044650F"/>
    <w:sectPr w:rsidR="00CD6932" w:rsidRPr="0044650F" w:rsidSect="005F3274">
      <w:headerReference w:type="default" r:id="rId9"/>
      <w:footerReference w:type="default" r:id="rId10"/>
      <w:headerReference w:type="first" r:id="rId11"/>
      <w:footerReference w:type="first" r:id="rId12"/>
      <w:pgSz w:w="11906" w:h="16838" w:code="9"/>
      <w:pgMar w:top="1418" w:right="1134" w:bottom="1134" w:left="1134"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989" w:rsidRDefault="00F92989" w:rsidP="001E03DE">
      <w:r>
        <w:separator/>
      </w:r>
    </w:p>
  </w:endnote>
  <w:endnote w:type="continuationSeparator" w:id="0">
    <w:p w:rsidR="00F92989" w:rsidRDefault="00F92989"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3274" w:rsidRDefault="005F3274" w:rsidP="005F3274">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5F3274" w:rsidTr="00065729">
      <w:tc>
        <w:tcPr>
          <w:tcW w:w="817" w:type="dxa"/>
        </w:tcPr>
        <w:p w:rsidR="005F3274" w:rsidRDefault="005F3274" w:rsidP="00065729">
          <w:pPr>
            <w:pStyle w:val="Fuzeile"/>
          </w:pPr>
        </w:p>
      </w:tc>
      <w:tc>
        <w:tcPr>
          <w:tcW w:w="8371" w:type="dxa"/>
        </w:tcPr>
        <w:p w:rsidR="005F3274" w:rsidRDefault="005F3274" w:rsidP="00065729">
          <w:pPr>
            <w:pStyle w:val="Fuzeile"/>
          </w:pPr>
        </w:p>
      </w:tc>
      <w:tc>
        <w:tcPr>
          <w:tcW w:w="666" w:type="dxa"/>
        </w:tcPr>
        <w:p w:rsidR="005F3274" w:rsidRDefault="005F3274" w:rsidP="00065729">
          <w:pPr>
            <w:pStyle w:val="Fuzeile"/>
          </w:pPr>
        </w:p>
      </w:tc>
    </w:tr>
    <w:tr w:rsidR="005F3274" w:rsidTr="00065729">
      <w:tc>
        <w:tcPr>
          <w:tcW w:w="817" w:type="dxa"/>
        </w:tcPr>
        <w:p w:rsidR="005F3274" w:rsidRDefault="005F3274" w:rsidP="00065729">
          <w:pPr>
            <w:pStyle w:val="Fuzeile"/>
          </w:pPr>
          <w:r>
            <w:t xml:space="preserve">Fach: </w:t>
          </w:r>
        </w:p>
      </w:tc>
      <w:tc>
        <w:tcPr>
          <w:tcW w:w="8371" w:type="dxa"/>
        </w:tcPr>
        <w:p w:rsidR="005F3274" w:rsidRDefault="005F3274" w:rsidP="00065729">
          <w:pPr>
            <w:pStyle w:val="Fuzeile"/>
          </w:pPr>
          <w:r>
            <w:t>Deutsch</w:t>
          </w:r>
        </w:p>
      </w:tc>
      <w:tc>
        <w:tcPr>
          <w:tcW w:w="666" w:type="dxa"/>
        </w:tcPr>
        <w:p w:rsidR="005F3274" w:rsidRDefault="005F3274" w:rsidP="00065729">
          <w:pPr>
            <w:pStyle w:val="Fuzeile"/>
          </w:pPr>
        </w:p>
      </w:tc>
    </w:tr>
    <w:tr w:rsidR="005F3274" w:rsidTr="00065729">
      <w:tc>
        <w:tcPr>
          <w:tcW w:w="817" w:type="dxa"/>
        </w:tcPr>
        <w:p w:rsidR="005F3274" w:rsidRPr="008A6B36" w:rsidRDefault="005F3274" w:rsidP="00065729">
          <w:pPr>
            <w:pStyle w:val="Fuzeile"/>
            <w:rPr>
              <w:sz w:val="20"/>
            </w:rPr>
          </w:pPr>
          <w:r>
            <w:t>Thema:</w:t>
          </w:r>
        </w:p>
      </w:tc>
      <w:tc>
        <w:tcPr>
          <w:tcW w:w="8371" w:type="dxa"/>
        </w:tcPr>
        <w:p w:rsidR="005F3274" w:rsidRDefault="001A798B" w:rsidP="00065729">
          <w:pPr>
            <w:pStyle w:val="Fuzeile"/>
          </w:pPr>
          <w:r>
            <w:t>Texte angemessen wiedergeben: Techniken und Fachbegriffe</w:t>
          </w:r>
        </w:p>
      </w:tc>
      <w:tc>
        <w:tcPr>
          <w:tcW w:w="666" w:type="dxa"/>
        </w:tcPr>
        <w:p w:rsidR="005F3274" w:rsidRDefault="005F3274"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1A798B">
            <w:rPr>
              <w:noProof/>
              <w:sz w:val="20"/>
            </w:rPr>
            <w:t>1</w:t>
          </w:r>
          <w:r w:rsidRPr="00B127D0">
            <w:rPr>
              <w:sz w:val="20"/>
            </w:rPr>
            <w:fldChar w:fldCharType="end"/>
          </w:r>
        </w:p>
      </w:tc>
    </w:tr>
  </w:tbl>
  <w:p w:rsidR="004F647F" w:rsidRPr="005F3274" w:rsidRDefault="004F647F" w:rsidP="005F327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76F" w:rsidRDefault="00C1176F" w:rsidP="00C1176F">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237"/>
      <w:gridCol w:w="666"/>
    </w:tblGrid>
    <w:tr w:rsidR="00C1176F" w:rsidTr="004F647F">
      <w:tc>
        <w:tcPr>
          <w:tcW w:w="1951" w:type="dxa"/>
        </w:tcPr>
        <w:p w:rsidR="00C1176F" w:rsidRDefault="00C1176F" w:rsidP="003544E8">
          <w:pPr>
            <w:pStyle w:val="Fuzeile"/>
          </w:pPr>
        </w:p>
      </w:tc>
      <w:tc>
        <w:tcPr>
          <w:tcW w:w="7237" w:type="dxa"/>
        </w:tcPr>
        <w:p w:rsidR="00C1176F" w:rsidRDefault="00C1176F" w:rsidP="003544E8">
          <w:pPr>
            <w:pStyle w:val="Fuzeile"/>
          </w:pPr>
        </w:p>
      </w:tc>
      <w:tc>
        <w:tcPr>
          <w:tcW w:w="666" w:type="dxa"/>
        </w:tcPr>
        <w:p w:rsidR="00C1176F" w:rsidRDefault="00C1176F" w:rsidP="003544E8">
          <w:pPr>
            <w:pStyle w:val="Fuzeile"/>
          </w:pPr>
        </w:p>
      </w:tc>
    </w:tr>
    <w:tr w:rsidR="00C1176F" w:rsidTr="004F647F">
      <w:tc>
        <w:tcPr>
          <w:tcW w:w="1951" w:type="dxa"/>
        </w:tcPr>
        <w:p w:rsidR="00C1176F" w:rsidRDefault="00C1176F" w:rsidP="003544E8">
          <w:pPr>
            <w:pStyle w:val="Fuzeile"/>
          </w:pPr>
          <w:r>
            <w:t>Fach:</w:t>
          </w:r>
          <w:r w:rsidR="004F647F">
            <w:t xml:space="preserve"> Deutsch</w:t>
          </w:r>
        </w:p>
      </w:tc>
      <w:tc>
        <w:tcPr>
          <w:tcW w:w="7237" w:type="dxa"/>
        </w:tcPr>
        <w:p w:rsidR="00C1176F" w:rsidRDefault="00C1176F" w:rsidP="003544E8">
          <w:pPr>
            <w:pStyle w:val="Fuzeile"/>
          </w:pPr>
        </w:p>
      </w:tc>
      <w:tc>
        <w:tcPr>
          <w:tcW w:w="666" w:type="dxa"/>
        </w:tcPr>
        <w:p w:rsidR="00C1176F" w:rsidRDefault="00C1176F" w:rsidP="003544E8">
          <w:pPr>
            <w:pStyle w:val="Fuzeile"/>
          </w:pPr>
        </w:p>
      </w:tc>
    </w:tr>
    <w:tr w:rsidR="00C1176F" w:rsidTr="004F647F">
      <w:tc>
        <w:tcPr>
          <w:tcW w:w="1951" w:type="dxa"/>
        </w:tcPr>
        <w:p w:rsidR="00C1176F" w:rsidRPr="008A6B36" w:rsidRDefault="00C1176F" w:rsidP="003544E8">
          <w:pPr>
            <w:pStyle w:val="Fuzeile"/>
            <w:rPr>
              <w:sz w:val="20"/>
            </w:rPr>
          </w:pPr>
          <w:r>
            <w:t>Thema:</w:t>
          </w:r>
        </w:p>
      </w:tc>
      <w:tc>
        <w:tcPr>
          <w:tcW w:w="7237" w:type="dxa"/>
        </w:tcPr>
        <w:p w:rsidR="00C1176F" w:rsidRDefault="00C1176F" w:rsidP="003544E8">
          <w:pPr>
            <w:pStyle w:val="Fuzeile"/>
          </w:pPr>
        </w:p>
      </w:tc>
      <w:tc>
        <w:tcPr>
          <w:tcW w:w="666"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5F3274">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989" w:rsidRDefault="00F92989" w:rsidP="001E03DE">
      <w:r>
        <w:separator/>
      </w:r>
    </w:p>
  </w:footnote>
  <w:footnote w:type="continuationSeparator" w:id="0">
    <w:p w:rsidR="00F92989" w:rsidRDefault="00F92989"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47F" w:rsidRPr="00F131AC" w:rsidRDefault="004F647F" w:rsidP="004F647F">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3710A29D" wp14:editId="143B28AB">
              <wp:simplePos x="0" y="0"/>
              <wp:positionH relativeFrom="page">
                <wp:posOffset>619760</wp:posOffset>
              </wp:positionH>
              <wp:positionV relativeFrom="page">
                <wp:posOffset>298450</wp:posOffset>
              </wp:positionV>
              <wp:extent cx="6219893" cy="435600"/>
              <wp:effectExtent l="0" t="0" r="9525" b="3175"/>
              <wp:wrapNone/>
              <wp:docPr id="1" name="Gruppieren 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4F647F" w:rsidRPr="00E20335" w:rsidRDefault="004F647F" w:rsidP="004F647F">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3" name="Grafik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4" name="Gerade Verbindung 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1" o:spid="_x0000_s1026" style="position:absolute;margin-left:48.8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Mj4oxSGBAAAhA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NuMMA&#10;AADaAAAADwAAAGRycy9kb3ducmV2LnhtbESP0WrCQBRE3wv+w3KFvpRmU7GxjW5CLVR8NfUDbrLX&#10;JJi9G7KriX/fFYQ+DjNzhtnkk+nElQbXWlbwFsUgiCurW64VHH9/Xj9AOI+ssbNMCm7kIM9mTxtM&#10;tR35QNfC1yJA2KWooPG+T6V0VUMGXWR74uCd7GDQBznUUg84Brjp5CKOE2mw5bDQYE/fDVXn4mIU&#10;nPbjy/vnWO78cXVYJltsV6W9KfU8n77WIDxN/j/8aO+1ggXcr4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wNuMMAAADaAAAADwAAAAAAAAAAAAAAAACYAgAAZHJzL2Rv&#10;d25yZXYueG1sUEsFBgAAAAAEAAQA9QAAAIgDAAAAAA==&#10;" stroked="f">
                <v:textbox>
                  <w:txbxContent>
                    <w:p w:rsidR="004F647F" w:rsidRPr="00E20335" w:rsidRDefault="004F647F" w:rsidP="004F647F">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3" o:spid="_x0000_s1028"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tZ4LTCAAAA2gAAAA8AAABkcnMvZG93bnJldi54bWxEj0FrAjEUhO+F/ofwhN5qYoUiq1G0KAil&#10;yq5evD02z83i5mXZpLr++6YgeBxm5htmtuhdI67UhdqzhtFQgSAuvam50nA8bN4nIEJENth4Jg13&#10;CrCYv77MMDP+xjldi1iJBOGQoQYbY5tJGUpLDsPQt8TJO/vOYUyyq6Tp8JbgrpEfSn1KhzWnBYst&#10;fVkqL8Wv01AXP7vJfb0p7SpX+2IdFX6fLlq/DfrlFESkPj7Dj/bWaBjD/5V0A+T8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bWeC0wgAAANoAAAAPAAAAAAAAAAAAAAAAAJ8C&#10;AABkcnMvZG93bnJldi54bWxQSwUGAAAAAAQABAD3AAAAjgMAAAAA&#10;">
                <v:imagedata r:id="rId2" o:title=""/>
                <v:path arrowok="t"/>
              </v:shape>
              <v:line id="Gerade Verbindung 4" o:spid="_x0000_s1029"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AwJ74AAADaAAAADwAAAGRycy9kb3ducmV2LnhtbERPTYvCMBC9L/gfwgje1tRFRKpRVFzx&#10;tKDb1evQjG2xmZQk1vrvN4Lg8fG+58vO1KIl5yvLCkbDBARxbnXFhYLs9/tzCsIHZI21ZVLwIA/L&#10;Re9jjqm2dz5QewyFiCHsU1RQhtCkUvq8JIN+aBviyF2sMxgidIXUDu8x3NTyK0km0mDFsaHEhjYl&#10;5dfjzcQZP+tdtmnZ4OPgztk0H522uz+lBv1uNQMRqAtv8cu91wrG8LwS/SA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hcDAnvgAAANoAAAAPAAAAAAAAAAAAAAAAAKEC&#10;AABkcnMvZG93bnJldi54bWxQSwUGAAAAAAQABAD5AAAAjAMAAAAA&#10;" strokecolor="#a6a6a6" strokeweight=".5pt"/>
              <w10:wrap anchorx="page" anchory="page"/>
            </v:group>
          </w:pict>
        </mc:Fallback>
      </mc:AlternateContent>
    </w:r>
  </w:p>
  <w:p w:rsidR="004F647F" w:rsidRDefault="004F647F">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3C93F479" wp14:editId="1316A352">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0"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C37743E"/>
    <w:multiLevelType w:val="hybridMultilevel"/>
    <w:tmpl w:val="5D5C00F8"/>
    <w:lvl w:ilvl="0" w:tplc="52E4552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2EA65A1D"/>
    <w:multiLevelType w:val="hybridMultilevel"/>
    <w:tmpl w:val="8EB2E28E"/>
    <w:lvl w:ilvl="0" w:tplc="BD644326">
      <w:start w:val="3"/>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nsid w:val="383175EC"/>
    <w:multiLevelType w:val="hybridMultilevel"/>
    <w:tmpl w:val="0574A680"/>
    <w:lvl w:ilvl="0" w:tplc="3204148E">
      <w:start w:val="1"/>
      <w:numFmt w:val="upperLetter"/>
      <w:lvlText w:val="%1."/>
      <w:lvlJc w:val="left"/>
      <w:pPr>
        <w:ind w:left="420" w:hanging="360"/>
      </w:pPr>
      <w:rPr>
        <w:rFonts w:hint="default"/>
      </w:rPr>
    </w:lvl>
    <w:lvl w:ilvl="1" w:tplc="04070019" w:tentative="1">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abstractNum w:abstractNumId="7">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5AC444F"/>
    <w:multiLevelType w:val="hybridMultilevel"/>
    <w:tmpl w:val="8A36D73A"/>
    <w:lvl w:ilvl="0" w:tplc="8CEE0B52">
      <w:start w:val="3"/>
      <w:numFmt w:val="upperLetter"/>
      <w:lvlText w:val="%1."/>
      <w:lvlJc w:val="left"/>
      <w:pPr>
        <w:ind w:left="420" w:hanging="360"/>
      </w:pPr>
      <w:rPr>
        <w:rFonts w:hint="default"/>
      </w:rPr>
    </w:lvl>
    <w:lvl w:ilvl="1" w:tplc="04070019" w:tentative="1">
      <w:start w:val="1"/>
      <w:numFmt w:val="lowerLetter"/>
      <w:lvlText w:val="%2."/>
      <w:lvlJc w:val="left"/>
      <w:pPr>
        <w:ind w:left="1140" w:hanging="360"/>
      </w:pPr>
    </w:lvl>
    <w:lvl w:ilvl="2" w:tplc="0407001B" w:tentative="1">
      <w:start w:val="1"/>
      <w:numFmt w:val="lowerRoman"/>
      <w:lvlText w:val="%3."/>
      <w:lvlJc w:val="right"/>
      <w:pPr>
        <w:ind w:left="1860" w:hanging="180"/>
      </w:pPr>
    </w:lvl>
    <w:lvl w:ilvl="3" w:tplc="0407000F" w:tentative="1">
      <w:start w:val="1"/>
      <w:numFmt w:val="decimal"/>
      <w:lvlText w:val="%4."/>
      <w:lvlJc w:val="left"/>
      <w:pPr>
        <w:ind w:left="2580" w:hanging="360"/>
      </w:pPr>
    </w:lvl>
    <w:lvl w:ilvl="4" w:tplc="04070019" w:tentative="1">
      <w:start w:val="1"/>
      <w:numFmt w:val="lowerLetter"/>
      <w:lvlText w:val="%5."/>
      <w:lvlJc w:val="left"/>
      <w:pPr>
        <w:ind w:left="3300" w:hanging="360"/>
      </w:pPr>
    </w:lvl>
    <w:lvl w:ilvl="5" w:tplc="0407001B" w:tentative="1">
      <w:start w:val="1"/>
      <w:numFmt w:val="lowerRoman"/>
      <w:lvlText w:val="%6."/>
      <w:lvlJc w:val="right"/>
      <w:pPr>
        <w:ind w:left="4020" w:hanging="180"/>
      </w:pPr>
    </w:lvl>
    <w:lvl w:ilvl="6" w:tplc="0407000F" w:tentative="1">
      <w:start w:val="1"/>
      <w:numFmt w:val="decimal"/>
      <w:lvlText w:val="%7."/>
      <w:lvlJc w:val="left"/>
      <w:pPr>
        <w:ind w:left="4740" w:hanging="360"/>
      </w:pPr>
    </w:lvl>
    <w:lvl w:ilvl="7" w:tplc="04070019" w:tentative="1">
      <w:start w:val="1"/>
      <w:numFmt w:val="lowerLetter"/>
      <w:lvlText w:val="%8."/>
      <w:lvlJc w:val="left"/>
      <w:pPr>
        <w:ind w:left="5460" w:hanging="360"/>
      </w:pPr>
    </w:lvl>
    <w:lvl w:ilvl="8" w:tplc="0407001B" w:tentative="1">
      <w:start w:val="1"/>
      <w:numFmt w:val="lowerRoman"/>
      <w:lvlText w:val="%9."/>
      <w:lvlJc w:val="right"/>
      <w:pPr>
        <w:ind w:left="6180" w:hanging="180"/>
      </w:pPr>
    </w:lvl>
  </w:abstractNum>
  <w:abstractNum w:abstractNumId="13">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7"/>
    <w:lvlOverride w:ilvl="2">
      <w:lvl w:ilvl="2">
        <w:start w:val="1"/>
        <w:numFmt w:val="decimal"/>
        <w:pStyle w:val="berschrift3"/>
        <w:lvlText w:val="%1.%2.%3"/>
        <w:lvlJc w:val="left"/>
        <w:pPr>
          <w:ind w:left="1080" w:hanging="360"/>
        </w:pPr>
        <w:rPr>
          <w:rFonts w:hint="default"/>
        </w:rPr>
      </w:lvl>
    </w:lvlOverride>
  </w:num>
  <w:num w:numId="2">
    <w:abstractNumId w:val="7"/>
    <w:lvlOverride w:ilvl="2">
      <w:lvl w:ilvl="2">
        <w:start w:val="1"/>
        <w:numFmt w:val="decimal"/>
        <w:pStyle w:val="berschrift3"/>
        <w:lvlText w:val="%1.%2.%3"/>
        <w:lvlJc w:val="left"/>
        <w:pPr>
          <w:ind w:left="1080" w:hanging="360"/>
        </w:pPr>
        <w:rPr>
          <w:rFonts w:hint="default"/>
        </w:rPr>
      </w:lvl>
    </w:lvlOverride>
  </w:num>
  <w:num w:numId="3">
    <w:abstractNumId w:val="7"/>
    <w:lvlOverride w:ilvl="2">
      <w:lvl w:ilvl="2">
        <w:start w:val="1"/>
        <w:numFmt w:val="decimal"/>
        <w:pStyle w:val="berschrift3"/>
        <w:lvlText w:val="%1.%2.%3"/>
        <w:lvlJc w:val="left"/>
        <w:pPr>
          <w:ind w:left="1080" w:hanging="360"/>
        </w:pPr>
        <w:rPr>
          <w:rFonts w:hint="default"/>
        </w:rPr>
      </w:lvl>
    </w:lvlOverride>
  </w:num>
  <w:num w:numId="4">
    <w:abstractNumId w:val="7"/>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10"/>
  </w:num>
  <w:num w:numId="12">
    <w:abstractNumId w:val="9"/>
  </w:num>
  <w:num w:numId="13">
    <w:abstractNumId w:val="7"/>
    <w:lvlOverride w:ilvl="2">
      <w:lvl w:ilvl="2">
        <w:start w:val="1"/>
        <w:numFmt w:val="decimal"/>
        <w:pStyle w:val="berschrift3"/>
        <w:lvlText w:val="%1.%2.%3"/>
        <w:lvlJc w:val="left"/>
        <w:pPr>
          <w:ind w:left="1080" w:hanging="360"/>
        </w:pPr>
        <w:rPr>
          <w:rFonts w:hint="default"/>
        </w:rPr>
      </w:lvl>
    </w:lvlOverride>
  </w:num>
  <w:num w:numId="14">
    <w:abstractNumId w:val="7"/>
    <w:lvlOverride w:ilvl="2">
      <w:lvl w:ilvl="2">
        <w:start w:val="1"/>
        <w:numFmt w:val="decimal"/>
        <w:pStyle w:val="berschrift3"/>
        <w:lvlText w:val="%1.%2.%3"/>
        <w:lvlJc w:val="left"/>
        <w:pPr>
          <w:ind w:left="1080" w:hanging="360"/>
        </w:pPr>
        <w:rPr>
          <w:rFonts w:hint="default"/>
        </w:rPr>
      </w:lvl>
    </w:lvlOverride>
  </w:num>
  <w:num w:numId="15">
    <w:abstractNumId w:val="7"/>
    <w:lvlOverride w:ilvl="2">
      <w:lvl w:ilvl="2">
        <w:start w:val="1"/>
        <w:numFmt w:val="decimal"/>
        <w:pStyle w:val="berschrift3"/>
        <w:lvlText w:val="%1.%2.%3"/>
        <w:lvlJc w:val="left"/>
        <w:pPr>
          <w:ind w:left="1080" w:hanging="360"/>
        </w:pPr>
        <w:rPr>
          <w:rFonts w:hint="default"/>
        </w:rPr>
      </w:lvl>
    </w:lvlOverride>
  </w:num>
  <w:num w:numId="16">
    <w:abstractNumId w:val="7"/>
    <w:lvlOverride w:ilvl="2">
      <w:lvl w:ilvl="2">
        <w:start w:val="1"/>
        <w:numFmt w:val="decimal"/>
        <w:pStyle w:val="berschrift3"/>
        <w:lvlText w:val="%1.%2.%3"/>
        <w:lvlJc w:val="left"/>
        <w:pPr>
          <w:ind w:left="1080" w:hanging="360"/>
        </w:pPr>
        <w:rPr>
          <w:rFonts w:hint="default"/>
        </w:rPr>
      </w:lvl>
    </w:lvlOverride>
  </w:num>
  <w:num w:numId="17">
    <w:abstractNumId w:val="11"/>
  </w:num>
  <w:num w:numId="18">
    <w:abstractNumId w:val="11"/>
  </w:num>
  <w:num w:numId="19">
    <w:abstractNumId w:val="11"/>
  </w:num>
  <w:num w:numId="20">
    <w:abstractNumId w:val="8"/>
  </w:num>
  <w:num w:numId="21">
    <w:abstractNumId w:val="1"/>
  </w:num>
  <w:num w:numId="22">
    <w:abstractNumId w:val="13"/>
  </w:num>
  <w:num w:numId="23">
    <w:abstractNumId w:val="5"/>
  </w:num>
  <w:num w:numId="24">
    <w:abstractNumId w:val="3"/>
  </w:num>
  <w:num w:numId="25">
    <w:abstractNumId w:val="4"/>
  </w:num>
  <w:num w:numId="26">
    <w:abstractNumId w:val="6"/>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9"/>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910"/>
    <w:rsid w:val="00031DC0"/>
    <w:rsid w:val="00115869"/>
    <w:rsid w:val="001A2103"/>
    <w:rsid w:val="001A798B"/>
    <w:rsid w:val="001B6CC5"/>
    <w:rsid w:val="001E03DE"/>
    <w:rsid w:val="002223B8"/>
    <w:rsid w:val="002258BD"/>
    <w:rsid w:val="0028033E"/>
    <w:rsid w:val="0028169C"/>
    <w:rsid w:val="00296589"/>
    <w:rsid w:val="004152DF"/>
    <w:rsid w:val="00445B6B"/>
    <w:rsid w:val="0044650F"/>
    <w:rsid w:val="004D2B1F"/>
    <w:rsid w:val="004F647F"/>
    <w:rsid w:val="005F3274"/>
    <w:rsid w:val="006911AA"/>
    <w:rsid w:val="006D080D"/>
    <w:rsid w:val="006E5910"/>
    <w:rsid w:val="00720DF5"/>
    <w:rsid w:val="00731855"/>
    <w:rsid w:val="007677A4"/>
    <w:rsid w:val="007A2856"/>
    <w:rsid w:val="007D70A2"/>
    <w:rsid w:val="008A6B36"/>
    <w:rsid w:val="008A7911"/>
    <w:rsid w:val="008E648D"/>
    <w:rsid w:val="009533B3"/>
    <w:rsid w:val="0099095C"/>
    <w:rsid w:val="009935DA"/>
    <w:rsid w:val="009C05F9"/>
    <w:rsid w:val="00B127D0"/>
    <w:rsid w:val="00B77C2B"/>
    <w:rsid w:val="00B8554E"/>
    <w:rsid w:val="00C1176F"/>
    <w:rsid w:val="00C22DA6"/>
    <w:rsid w:val="00C329C9"/>
    <w:rsid w:val="00C76035"/>
    <w:rsid w:val="00C80474"/>
    <w:rsid w:val="00CD6932"/>
    <w:rsid w:val="00D946FC"/>
    <w:rsid w:val="00DA114A"/>
    <w:rsid w:val="00DC7E46"/>
    <w:rsid w:val="00E15C59"/>
    <w:rsid w:val="00E82045"/>
    <w:rsid w:val="00F131AC"/>
    <w:rsid w:val="00F44A67"/>
    <w:rsid w:val="00F92989"/>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6E5910"/>
    <w:pPr>
      <w:ind w:left="720"/>
      <w:contextualSpacing/>
    </w:pPr>
  </w:style>
  <w:style w:type="paragraph" w:styleId="Sprechblasentext">
    <w:name w:val="Balloon Text"/>
    <w:basedOn w:val="Standard"/>
    <w:link w:val="SprechblasentextZchn"/>
    <w:uiPriority w:val="99"/>
    <w:semiHidden/>
    <w:unhideWhenUsed/>
    <w:rsid w:val="00C7603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7603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Listenabsatz">
    <w:name w:val="List Paragraph"/>
    <w:basedOn w:val="Standard"/>
    <w:uiPriority w:val="34"/>
    <w:qFormat/>
    <w:rsid w:val="006E5910"/>
    <w:pPr>
      <w:ind w:left="720"/>
      <w:contextualSpacing/>
    </w:pPr>
  </w:style>
  <w:style w:type="paragraph" w:styleId="Sprechblasentext">
    <w:name w:val="Balloon Text"/>
    <w:basedOn w:val="Standard"/>
    <w:link w:val="SprechblasentextZchn"/>
    <w:uiPriority w:val="99"/>
    <w:semiHidden/>
    <w:unhideWhenUsed/>
    <w:rsid w:val="00C76035"/>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760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Bernd\Handreichung%20sprachliche%20Mittel\Formatvorlage%20meth.-didakt.-Konz.%202016-11-07.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D9499-9A1F-492B-806E-740BA3967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2016-11-07.dotx</Template>
  <TotalTime>0</TotalTime>
  <Pages>2</Pages>
  <Words>578</Words>
  <Characters>3643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 Kress</dc:creator>
  <cp:lastModifiedBy>Barbian, Markus (LS)</cp:lastModifiedBy>
  <cp:revision>17</cp:revision>
  <cp:lastPrinted>2017-11-26T00:24:00Z</cp:lastPrinted>
  <dcterms:created xsi:type="dcterms:W3CDTF">2017-11-25T23:01:00Z</dcterms:created>
  <dcterms:modified xsi:type="dcterms:W3CDTF">2018-06-28T06:30:00Z</dcterms:modified>
</cp:coreProperties>
</file>